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1C" w:rsidRDefault="00E612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pt;width:548.7pt;height:714pt;z-index:251658240;mso-position-horizontal:center;mso-width-relative:margin;mso-height-relative:margin">
            <v:textbox>
              <w:txbxContent>
                <w:p w:rsidR="0057303F" w:rsidRPr="009F650E" w:rsidRDefault="0057303F" w:rsidP="0057303F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Mẫu GT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 </w:t>
                  </w:r>
                  <w:r w:rsidR="00701950">
                    <w:rPr>
                      <w:b/>
                      <w:color w:val="FF0000"/>
                      <w:sz w:val="30"/>
                      <w:highlight w:val="yellow"/>
                    </w:rPr>
                    <w:t>08</w:t>
                  </w:r>
                </w:p>
                <w:tbl>
                  <w:tblPr>
                    <w:tblStyle w:val="TableGrid"/>
                    <w:tblW w:w="10817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03"/>
                    <w:gridCol w:w="5714"/>
                  </w:tblGrid>
                  <w:tr w:rsidR="0057303F" w:rsidRPr="00BC03E3" w:rsidTr="00BC03E3">
                    <w:tc>
                      <w:tcPr>
                        <w:tcW w:w="5103" w:type="dxa"/>
                      </w:tcPr>
                      <w:p w:rsidR="0057303F" w:rsidRPr="00BC03E3" w:rsidRDefault="0057303F" w:rsidP="00BC03E3">
                        <w:pPr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  <w:t>ỦY BAN NHÂN DÂN TỈNH NGHỆ AN</w:t>
                        </w:r>
                      </w:p>
                      <w:p w:rsidR="0057303F" w:rsidRPr="00BC03E3" w:rsidRDefault="0057303F" w:rsidP="00BC03E3">
                        <w:pPr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  <w:t>TRƯỜNG ĐẠI HỌC KINH TẾ NGHỆ AN</w:t>
                        </w:r>
                      </w:p>
                    </w:tc>
                    <w:tc>
                      <w:tcPr>
                        <w:tcW w:w="5714" w:type="dxa"/>
                      </w:tcPr>
                      <w:p w:rsidR="0057303F" w:rsidRPr="00BC03E3" w:rsidRDefault="0057303F" w:rsidP="00BC03E3">
                        <w:pPr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  <w:t>CỘNG HÒA XÃ HỘI CHỦ NGHĨA VIỆT NAM</w:t>
                        </w:r>
                      </w:p>
                      <w:p w:rsidR="0057303F" w:rsidRPr="00BC03E3" w:rsidRDefault="0057303F" w:rsidP="00BC03E3">
                        <w:pPr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  <w:t>Độc lập – Tự do – H ạnh phúc</w:t>
                        </w:r>
                      </w:p>
                    </w:tc>
                  </w:tr>
                </w:tbl>
                <w:p w:rsidR="0057303F" w:rsidRPr="00BC03E3" w:rsidRDefault="0057303F" w:rsidP="00BC03E3">
                  <w:pPr>
                    <w:spacing w:after="0" w:line="240" w:lineRule="auto"/>
                    <w:ind w:right="-68"/>
                    <w:jc w:val="right"/>
                    <w:rPr>
                      <w:rFonts w:cs="Times New Roman"/>
                      <w:i/>
                      <w:sz w:val="25"/>
                      <w:szCs w:val="25"/>
                    </w:rPr>
                  </w:pPr>
                </w:p>
                <w:p w:rsidR="0057303F" w:rsidRPr="00BC03E3" w:rsidRDefault="0057303F" w:rsidP="00BC03E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b/>
                      <w:sz w:val="25"/>
                      <w:szCs w:val="25"/>
                    </w:rPr>
                    <w:t xml:space="preserve">QUYẾT ĐỊNH </w:t>
                  </w:r>
                </w:p>
                <w:p w:rsidR="000A5BBC" w:rsidRPr="00BC03E3" w:rsidRDefault="000A5BBC" w:rsidP="00BC03E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color w:val="000000"/>
                      <w:sz w:val="25"/>
                      <w:szCs w:val="25"/>
                    </w:rPr>
                    <w:t>“Về việc thành lập Hội đồng thẩm định giáo trình cấp khoa”</w:t>
                  </w:r>
                </w:p>
                <w:p w:rsidR="000A5BBC" w:rsidRPr="00BC03E3" w:rsidRDefault="000A5BBC" w:rsidP="00BC03E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5"/>
                      <w:szCs w:val="25"/>
                    </w:rPr>
                  </w:pPr>
                </w:p>
                <w:p w:rsidR="0057303F" w:rsidRDefault="0057303F" w:rsidP="00BC03E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b/>
                      <w:sz w:val="25"/>
                      <w:szCs w:val="25"/>
                    </w:rPr>
                    <w:t>HIỆU TRƯỞNG TRƯỜNG ĐẠI HỌC KINH TẾ NGHỆ AN</w:t>
                  </w:r>
                </w:p>
                <w:p w:rsidR="00BC03E3" w:rsidRPr="00BC03E3" w:rsidRDefault="00BC03E3" w:rsidP="00BC03E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5"/>
                      <w:szCs w:val="25"/>
                    </w:rPr>
                  </w:pPr>
                </w:p>
                <w:p w:rsidR="0057303F" w:rsidRPr="00BC03E3" w:rsidRDefault="0057303F" w:rsidP="00BC03E3">
                  <w:pPr>
                    <w:spacing w:after="0" w:line="240" w:lineRule="auto"/>
                    <w:ind w:firstLine="720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>Căn cứ vào quyết định số 205/QĐ-TTg ngày 27 tháng 01 năm 2014 của Thủ</w:t>
                  </w:r>
                  <w:r w:rsidR="00BC03E3">
                    <w:rPr>
                      <w:rFonts w:cs="Times New Roman"/>
                      <w:sz w:val="25"/>
                      <w:szCs w:val="25"/>
                    </w:rPr>
                    <w:t xml:space="preserve"> t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 xml:space="preserve">ướng </w:t>
                  </w:r>
                  <w:r w:rsidR="00BC03E3">
                    <w:rPr>
                      <w:rFonts w:cs="Times New Roman"/>
                      <w:sz w:val="25"/>
                      <w:szCs w:val="25"/>
                    </w:rPr>
                    <w:t>C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hính phủ  về việc thành lập trường Đại học Kinh tế  Nghệ An;</w:t>
                  </w:r>
                </w:p>
                <w:p w:rsidR="0057303F" w:rsidRPr="00BC03E3" w:rsidRDefault="0057303F" w:rsidP="00BC03E3">
                  <w:pPr>
                    <w:spacing w:after="0" w:line="240" w:lineRule="auto"/>
                    <w:ind w:firstLine="720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>Căn cứ Quyết định số</w:t>
                  </w:r>
                  <w:r w:rsidR="00BC03E3">
                    <w:rPr>
                      <w:rFonts w:cs="Times New Roman"/>
                      <w:sz w:val="25"/>
                      <w:szCs w:val="25"/>
                    </w:rPr>
                    <w:t xml:space="preserve"> 70/2014/QĐ-TTg ngày 10 tháng 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12</w:t>
                  </w:r>
                  <w:r w:rsidR="00BC03E3">
                    <w:rPr>
                      <w:rFonts w:cs="Times New Roman"/>
                      <w:sz w:val="25"/>
                      <w:szCs w:val="25"/>
                    </w:rPr>
                    <w:t xml:space="preserve"> năm 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 xml:space="preserve">2014 của Thủ tướng </w:t>
                  </w:r>
                  <w:r w:rsidR="00BC03E3">
                    <w:rPr>
                      <w:rFonts w:cs="Times New Roman"/>
                      <w:sz w:val="25"/>
                      <w:szCs w:val="25"/>
                    </w:rPr>
                    <w:t>C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hính phủ về việc ban hành “Điều lệ trường Đại học”;</w:t>
                  </w:r>
                </w:p>
                <w:p w:rsidR="0057303F" w:rsidRPr="00BC03E3" w:rsidRDefault="0057303F" w:rsidP="00BC03E3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ab/>
                    <w:t xml:space="preserve">Căn cứ vào Quy chế về Quản lý hoạt động Khoa học và Công nghệ tại trường Đại học Kinh tế Nghệ An ban hành theo </w:t>
                  </w:r>
                  <w:r w:rsidRPr="00BC03E3">
                    <w:rPr>
                      <w:rFonts w:cs="Times New Roman"/>
                      <w:iCs/>
                      <w:sz w:val="25"/>
                      <w:szCs w:val="25"/>
                      <w:lang w:val="nl-NL"/>
                    </w:rPr>
                    <w:t xml:space="preserve">Quyết định số </w:t>
                  </w:r>
                  <w:r w:rsidR="00BC03E3" w:rsidRPr="00BC03E3">
                    <w:rPr>
                      <w:rFonts w:cs="Times New Roman"/>
                      <w:iCs/>
                      <w:sz w:val="25"/>
                      <w:szCs w:val="25"/>
                      <w:lang w:val="nl-NL"/>
                    </w:rPr>
                    <w:t>172/QĐ-ĐHKTNA ngày 03 tháng 02</w:t>
                  </w:r>
                  <w:r w:rsidRPr="00BC03E3">
                    <w:rPr>
                      <w:rFonts w:cs="Times New Roman"/>
                      <w:iCs/>
                      <w:sz w:val="25"/>
                      <w:szCs w:val="25"/>
                      <w:lang w:val="nl-NL"/>
                    </w:rPr>
                    <w:t xml:space="preserve"> năm 201</w:t>
                  </w:r>
                  <w:r w:rsidR="00BC03E3" w:rsidRPr="00BC03E3">
                    <w:rPr>
                      <w:rFonts w:cs="Times New Roman"/>
                      <w:iCs/>
                      <w:sz w:val="25"/>
                      <w:szCs w:val="25"/>
                      <w:lang w:val="nl-NL"/>
                    </w:rPr>
                    <w:t>7</w:t>
                  </w:r>
                  <w:r w:rsidRPr="00BC03E3">
                    <w:rPr>
                      <w:rFonts w:cs="Times New Roman"/>
                      <w:iCs/>
                      <w:sz w:val="25"/>
                      <w:szCs w:val="25"/>
                      <w:lang w:val="nl-NL"/>
                    </w:rPr>
                    <w:t>, của Hiệu trưởng Trường Đại học Kinh tế Nghệ An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;</w:t>
                  </w:r>
                </w:p>
                <w:p w:rsidR="0057303F" w:rsidRPr="00BC03E3" w:rsidRDefault="0057303F" w:rsidP="00BC03E3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ab/>
                    <w:t xml:space="preserve">Xét đề nghị của Trưởng phòng </w:t>
                  </w:r>
                  <w:r w:rsidR="000A5BBC" w:rsidRPr="00BC03E3">
                    <w:rPr>
                      <w:rFonts w:cs="Times New Roman"/>
                      <w:sz w:val="25"/>
                      <w:szCs w:val="25"/>
                    </w:rPr>
                    <w:t>Khoa……………………</w:t>
                  </w:r>
                </w:p>
                <w:p w:rsidR="0057303F" w:rsidRPr="00BC03E3" w:rsidRDefault="0057303F" w:rsidP="00BC03E3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i/>
                      <w:sz w:val="25"/>
                      <w:szCs w:val="25"/>
                    </w:rPr>
                  </w:pPr>
                </w:p>
                <w:p w:rsidR="0057303F" w:rsidRPr="00BC03E3" w:rsidRDefault="0057303F" w:rsidP="00BC03E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b/>
                      <w:sz w:val="25"/>
                      <w:szCs w:val="25"/>
                    </w:rPr>
                    <w:t>QUYẾT ĐỊNH:</w:t>
                  </w:r>
                </w:p>
                <w:p w:rsidR="0057303F" w:rsidRPr="00BC03E3" w:rsidRDefault="0057303F" w:rsidP="00BC03E3">
                  <w:pPr>
                    <w:spacing w:after="0" w:line="240" w:lineRule="auto"/>
                    <w:jc w:val="center"/>
                    <w:rPr>
                      <w:rFonts w:cs="Times New Roman"/>
                      <w:sz w:val="25"/>
                      <w:szCs w:val="25"/>
                    </w:rPr>
                  </w:pPr>
                </w:p>
                <w:p w:rsidR="0057303F" w:rsidRPr="00BC03E3" w:rsidRDefault="0057303F" w:rsidP="00E61264">
                  <w:pPr>
                    <w:spacing w:after="0" w:line="240" w:lineRule="auto"/>
                    <w:ind w:firstLine="284"/>
                    <w:rPr>
                      <w:rFonts w:cs="Times New Roman"/>
                      <w:b/>
                      <w:i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>Điều 1. Thành lập Hội đồng thẩm định giáo tr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ì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nh môn học ……………………..</w:t>
                  </w:r>
                  <w:r w:rsidR="00E61264" w:rsidRPr="00E61264">
                    <w:rPr>
                      <w:rFonts w:cs="Times New Roman"/>
                      <w:sz w:val="25"/>
                      <w:szCs w:val="25"/>
                    </w:rPr>
                    <w:t xml:space="preserve"> 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(dùn</w:t>
                  </w:r>
                  <w:r w:rsidR="00E61264" w:rsidRPr="00BC03E3">
                    <w:rPr>
                      <w:rFonts w:cs="Times New Roman"/>
                      <w:sz w:val="25"/>
                      <w:szCs w:val="25"/>
                    </w:rPr>
                    <w:t xml:space="preserve">g cho hệ 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Đ</w:t>
                  </w:r>
                  <w:r w:rsidR="00E61264" w:rsidRPr="00BC03E3">
                    <w:rPr>
                      <w:rFonts w:cs="Times New Roman"/>
                      <w:sz w:val="25"/>
                      <w:szCs w:val="25"/>
                    </w:rPr>
                    <w:t xml:space="preserve">ại học và 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C</w:t>
                  </w:r>
                  <w:r w:rsidR="00E61264" w:rsidRPr="00BC03E3">
                    <w:rPr>
                      <w:rFonts w:cs="Times New Roman"/>
                      <w:sz w:val="25"/>
                      <w:szCs w:val="25"/>
                    </w:rPr>
                    <w:t>ao đẳng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)</w:t>
                  </w:r>
                </w:p>
                <w:p w:rsidR="0057303F" w:rsidRDefault="0057303F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>Tác giả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:……………………………………(Chủ biên)</w:t>
                  </w:r>
                </w:p>
                <w:p w:rsidR="00E61264" w:rsidRPr="00BC03E3" w:rsidRDefault="00E61264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cs="Times New Roman"/>
                      <w:sz w:val="25"/>
                      <w:szCs w:val="25"/>
                    </w:rPr>
                    <w:t>Thành viên  tham gia:………………………………………………………..</w:t>
                  </w:r>
                </w:p>
                <w:p w:rsidR="0057303F" w:rsidRPr="00BC03E3" w:rsidRDefault="00E61264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sz w:val="25"/>
                      <w:szCs w:val="25"/>
                    </w:rPr>
                  </w:pPr>
                  <w:r>
                    <w:rPr>
                      <w:rFonts w:cs="Times New Roman"/>
                      <w:sz w:val="25"/>
                      <w:szCs w:val="25"/>
                    </w:rPr>
                    <w:t>G</w:t>
                  </w:r>
                  <w:r w:rsidR="0057303F" w:rsidRPr="00BC03E3">
                    <w:rPr>
                      <w:rFonts w:cs="Times New Roman"/>
                      <w:sz w:val="25"/>
                      <w:szCs w:val="25"/>
                    </w:rPr>
                    <w:t xml:space="preserve">ồm các ông </w:t>
                  </w:r>
                  <w:r>
                    <w:rPr>
                      <w:rFonts w:cs="Times New Roman"/>
                      <w:sz w:val="25"/>
                      <w:szCs w:val="25"/>
                    </w:rPr>
                    <w:t>(</w:t>
                  </w:r>
                  <w:r w:rsidR="0057303F" w:rsidRPr="00BC03E3">
                    <w:rPr>
                      <w:rFonts w:cs="Times New Roman"/>
                      <w:sz w:val="25"/>
                      <w:szCs w:val="25"/>
                    </w:rPr>
                    <w:t>bà</w:t>
                  </w:r>
                  <w:r>
                    <w:rPr>
                      <w:rFonts w:cs="Times New Roman"/>
                      <w:sz w:val="25"/>
                      <w:szCs w:val="25"/>
                    </w:rPr>
                    <w:t>)</w:t>
                  </w:r>
                  <w:r w:rsidR="0057303F" w:rsidRPr="00BC03E3">
                    <w:rPr>
                      <w:rFonts w:cs="Times New Roman"/>
                      <w:sz w:val="25"/>
                      <w:szCs w:val="25"/>
                    </w:rPr>
                    <w:t xml:space="preserve"> có tên sau:</w:t>
                  </w:r>
                </w:p>
                <w:tbl>
                  <w:tblPr>
                    <w:tblW w:w="8874" w:type="dxa"/>
                    <w:jc w:val="center"/>
                    <w:tblInd w:w="-1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7"/>
                    <w:gridCol w:w="2574"/>
                    <w:gridCol w:w="2008"/>
                    <w:gridCol w:w="3665"/>
                  </w:tblGrid>
                  <w:tr w:rsidR="0057303F" w:rsidRPr="00BC03E3" w:rsidTr="00757F1F">
                    <w:trPr>
                      <w:jc w:val="center"/>
                    </w:trPr>
                    <w:tc>
                      <w:tcPr>
                        <w:tcW w:w="627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TT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Họ và tên</w:t>
                        </w:r>
                      </w:p>
                    </w:tc>
                    <w:tc>
                      <w:tcPr>
                        <w:tcW w:w="2008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Đơn vị</w:t>
                        </w:r>
                      </w:p>
                    </w:tc>
                    <w:tc>
                      <w:tcPr>
                        <w:tcW w:w="3665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Trách nhiệm trong Hội đồng</w:t>
                        </w:r>
                      </w:p>
                    </w:tc>
                  </w:tr>
                  <w:tr w:rsidR="0057303F" w:rsidRPr="00BC03E3" w:rsidTr="00757F1F">
                    <w:trPr>
                      <w:jc w:val="center"/>
                    </w:trPr>
                    <w:tc>
                      <w:tcPr>
                        <w:tcW w:w="627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1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both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008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65" w:type="dxa"/>
                        <w:vAlign w:val="center"/>
                      </w:tcPr>
                      <w:p w:rsidR="0057303F" w:rsidRPr="00E61264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E61264">
                          <w:rPr>
                            <w:rFonts w:cs="Times New Roman"/>
                            <w:sz w:val="25"/>
                            <w:szCs w:val="25"/>
                          </w:rPr>
                          <w:t>Chủ tịch</w:t>
                        </w:r>
                      </w:p>
                    </w:tc>
                  </w:tr>
                  <w:tr w:rsidR="0057303F" w:rsidRPr="00BC03E3" w:rsidTr="00757F1F">
                    <w:trPr>
                      <w:jc w:val="center"/>
                    </w:trPr>
                    <w:tc>
                      <w:tcPr>
                        <w:tcW w:w="627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2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both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008" w:type="dxa"/>
                        <w:vAlign w:val="center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65" w:type="dxa"/>
                        <w:vAlign w:val="center"/>
                      </w:tcPr>
                      <w:p w:rsidR="0057303F" w:rsidRPr="00E61264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E61264">
                          <w:rPr>
                            <w:rFonts w:cs="Times New Roman"/>
                            <w:sz w:val="25"/>
                            <w:szCs w:val="25"/>
                          </w:rPr>
                          <w:t>Phản biện 1</w:t>
                        </w:r>
                      </w:p>
                    </w:tc>
                  </w:tr>
                  <w:tr w:rsidR="00E61264" w:rsidRPr="00BC03E3" w:rsidTr="00757F1F">
                    <w:trPr>
                      <w:jc w:val="center"/>
                    </w:trPr>
                    <w:tc>
                      <w:tcPr>
                        <w:tcW w:w="627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3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both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008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65" w:type="dxa"/>
                        <w:vAlign w:val="center"/>
                      </w:tcPr>
                      <w:p w:rsidR="00E61264" w:rsidRPr="00E61264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E61264">
                          <w:rPr>
                            <w:rFonts w:cs="Times New Roman"/>
                            <w:sz w:val="25"/>
                            <w:szCs w:val="25"/>
                          </w:rPr>
                          <w:t>Phản biện 2</w:t>
                        </w:r>
                      </w:p>
                    </w:tc>
                  </w:tr>
                  <w:tr w:rsidR="00E61264" w:rsidRPr="00BC03E3" w:rsidTr="00757F1F">
                    <w:trPr>
                      <w:jc w:val="center"/>
                    </w:trPr>
                    <w:tc>
                      <w:tcPr>
                        <w:tcW w:w="627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4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both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008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65" w:type="dxa"/>
                        <w:vAlign w:val="center"/>
                      </w:tcPr>
                      <w:p w:rsidR="00E61264" w:rsidRPr="00E61264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E61264">
                          <w:rPr>
                            <w:rFonts w:cs="Times New Roman"/>
                            <w:sz w:val="25"/>
                            <w:szCs w:val="25"/>
                          </w:rPr>
                          <w:t>Ủy viên</w:t>
                        </w:r>
                      </w:p>
                    </w:tc>
                  </w:tr>
                  <w:tr w:rsidR="00E61264" w:rsidRPr="00BC03E3" w:rsidTr="00757F1F">
                    <w:trPr>
                      <w:jc w:val="center"/>
                    </w:trPr>
                    <w:tc>
                      <w:tcPr>
                        <w:tcW w:w="627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5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both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008" w:type="dxa"/>
                        <w:vAlign w:val="center"/>
                      </w:tcPr>
                      <w:p w:rsidR="00E61264" w:rsidRPr="00BC03E3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65" w:type="dxa"/>
                        <w:vAlign w:val="center"/>
                      </w:tcPr>
                      <w:p w:rsidR="00E61264" w:rsidRPr="00E61264" w:rsidRDefault="00E61264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E61264">
                          <w:rPr>
                            <w:rFonts w:cs="Times New Roman"/>
                            <w:sz w:val="25"/>
                            <w:szCs w:val="25"/>
                          </w:rPr>
                          <w:t>Thư ký</w:t>
                        </w:r>
                      </w:p>
                    </w:tc>
                  </w:tr>
                </w:tbl>
                <w:p w:rsidR="0057303F" w:rsidRPr="00BC03E3" w:rsidRDefault="0057303F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 xml:space="preserve">Điều 2. Hội đồng có nhiệm vụ tư vấn giúp hiệu trưởng thẩm định giáo trình sử dụng giảng dạy  trong trường Đại học 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K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inh tế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 xml:space="preserve"> N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 xml:space="preserve">ghệ </w:t>
                  </w:r>
                  <w:r w:rsidR="00E61264">
                    <w:rPr>
                      <w:rFonts w:cs="Times New Roman"/>
                      <w:sz w:val="25"/>
                      <w:szCs w:val="25"/>
                    </w:rPr>
                    <w:t>A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>n, dựa vào các quy định hiện hành của nhà nước về quản lý hoạt động KH&amp;CN.</w:t>
                  </w:r>
                </w:p>
                <w:p w:rsidR="0057303F" w:rsidRPr="00BC03E3" w:rsidRDefault="0057303F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i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i/>
                      <w:sz w:val="25"/>
                      <w:szCs w:val="25"/>
                    </w:rPr>
                    <w:t>Thời gian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 xml:space="preserve">: Bắt đầu từ ……….. ngày …… tháng …… năm 20…… (Thứ …..). </w:t>
                  </w:r>
                </w:p>
                <w:p w:rsidR="0057303F" w:rsidRPr="00BC03E3" w:rsidRDefault="0057303F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i/>
                      <w:sz w:val="25"/>
                      <w:szCs w:val="25"/>
                    </w:rPr>
                    <w:t>Địa điểm</w:t>
                  </w:r>
                  <w:r w:rsidRPr="00963395">
                    <w:rPr>
                      <w:rFonts w:cs="Times New Roman"/>
                      <w:i/>
                      <w:sz w:val="23"/>
                      <w:szCs w:val="25"/>
                    </w:rPr>
                    <w:t>:</w:t>
                  </w:r>
                  <w:r w:rsidRPr="00BC03E3">
                    <w:rPr>
                      <w:rFonts w:cs="Times New Roman"/>
                      <w:sz w:val="25"/>
                      <w:szCs w:val="25"/>
                    </w:rPr>
                    <w:t xml:space="preserve"> ……………………………………… </w:t>
                  </w:r>
                </w:p>
                <w:p w:rsidR="0057303F" w:rsidRPr="00BC03E3" w:rsidRDefault="0057303F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>Hội đồng được hưởng chế độ theo quy chế chi tiêu nội bộ và tự giải thể sau khi hoàn thành nhiệm vụ.</w:t>
                  </w:r>
                </w:p>
                <w:p w:rsidR="0057303F" w:rsidRPr="00BC03E3" w:rsidRDefault="0057303F" w:rsidP="00E61264">
                  <w:pPr>
                    <w:spacing w:after="0" w:line="240" w:lineRule="auto"/>
                    <w:ind w:firstLine="284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  <w:r w:rsidRPr="00BC03E3">
                    <w:rPr>
                      <w:rFonts w:cs="Times New Roman"/>
                      <w:sz w:val="25"/>
                      <w:szCs w:val="25"/>
                    </w:rPr>
                    <w:t>Điều 3. Thủ trưởng các đơn vị QLKH&amp;HTQT, TCKT và các thành viên có tên trên chịu trách nhiệm thi hành quyết định này.</w:t>
                  </w:r>
                </w:p>
                <w:p w:rsidR="0057303F" w:rsidRPr="00BC03E3" w:rsidRDefault="0057303F" w:rsidP="00BC03E3">
                  <w:pPr>
                    <w:spacing w:after="0" w:line="240" w:lineRule="auto"/>
                    <w:ind w:firstLine="567"/>
                    <w:jc w:val="both"/>
                    <w:rPr>
                      <w:rFonts w:cs="Times New Roman"/>
                      <w:b/>
                      <w:sz w:val="25"/>
                      <w:szCs w:val="25"/>
                    </w:rPr>
                  </w:pPr>
                </w:p>
                <w:tbl>
                  <w:tblPr>
                    <w:tblW w:w="10206" w:type="dxa"/>
                    <w:tblInd w:w="392" w:type="dxa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5245"/>
                    <w:gridCol w:w="4961"/>
                  </w:tblGrid>
                  <w:tr w:rsidR="0057303F" w:rsidRPr="00BC03E3" w:rsidTr="0057303F">
                    <w:tc>
                      <w:tcPr>
                        <w:tcW w:w="5245" w:type="dxa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rPr>
                            <w:rFonts w:cs="Times New Roman"/>
                            <w:i/>
                            <w:sz w:val="25"/>
                            <w:szCs w:val="25"/>
                            <w:u w:val="single"/>
                          </w:rPr>
                        </w:pPr>
                        <w:r w:rsidRPr="00BC03E3">
                          <w:rPr>
                            <w:rFonts w:cs="Times New Roman"/>
                            <w:i/>
                            <w:sz w:val="25"/>
                            <w:szCs w:val="25"/>
                            <w:u w:val="single"/>
                          </w:rPr>
                          <w:t>Nơi nhận:</w:t>
                        </w:r>
                      </w:p>
                      <w:p w:rsidR="0057303F" w:rsidRPr="00BC03E3" w:rsidRDefault="0057303F" w:rsidP="00BC03E3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- BGH (để báo cáo);</w:t>
                        </w:r>
                      </w:p>
                      <w:p w:rsidR="0057303F" w:rsidRPr="00BC03E3" w:rsidRDefault="0057303F" w:rsidP="00BC03E3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- Các ông (bà) có tên tại điều 3;</w:t>
                        </w:r>
                      </w:p>
                      <w:p w:rsidR="0057303F" w:rsidRPr="00BC03E3" w:rsidRDefault="0057303F" w:rsidP="00BC03E3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- Lưu VT, PQLKH &amp; HTQT.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 w:rsidRPr="00BC03E3">
                          <w:rPr>
                            <w:rFonts w:cs="Times New Roman"/>
                            <w:sz w:val="25"/>
                            <w:szCs w:val="25"/>
                          </w:rPr>
                          <w:t>HIỆU TRƯỞNG</w:t>
                        </w:r>
                      </w:p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  <w:p w:rsidR="0057303F" w:rsidRPr="00BC03E3" w:rsidRDefault="0057303F" w:rsidP="00BC03E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  <w:p w:rsidR="0057303F" w:rsidRPr="00BC03E3" w:rsidRDefault="0057303F" w:rsidP="00BC03E3">
                        <w:pPr>
                          <w:spacing w:after="0" w:line="240" w:lineRule="auto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57303F" w:rsidRPr="00BC03E3" w:rsidRDefault="0057303F" w:rsidP="00BC03E3">
                  <w:pPr>
                    <w:spacing w:after="0" w:line="240" w:lineRule="auto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BC03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5pt;margin-top:39.75pt;width:159pt;height:0;z-index:251660288" o:connectortype="straight"/>
        </w:pict>
      </w:r>
      <w:r w:rsidR="00BC03E3">
        <w:rPr>
          <w:noProof/>
        </w:rPr>
        <w:pict>
          <v:shape id="_x0000_s1028" type="#_x0000_t32" style="position:absolute;margin-left:15pt;margin-top:39.75pt;width:159pt;height:0;z-index:251659264" o:connectortype="straight"/>
        </w:pict>
      </w:r>
    </w:p>
    <w:sectPr w:rsidR="00653D1C" w:rsidSect="0065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03F"/>
    <w:rsid w:val="000A5BBC"/>
    <w:rsid w:val="00210EE9"/>
    <w:rsid w:val="002539AB"/>
    <w:rsid w:val="00487C55"/>
    <w:rsid w:val="004A2BCA"/>
    <w:rsid w:val="0057303F"/>
    <w:rsid w:val="00653D1C"/>
    <w:rsid w:val="006E5A8F"/>
    <w:rsid w:val="006F6255"/>
    <w:rsid w:val="00701950"/>
    <w:rsid w:val="007E0D86"/>
    <w:rsid w:val="00813DAF"/>
    <w:rsid w:val="00904D46"/>
    <w:rsid w:val="00963395"/>
    <w:rsid w:val="00971AD3"/>
    <w:rsid w:val="00B66EC1"/>
    <w:rsid w:val="00BC03E3"/>
    <w:rsid w:val="00E153EF"/>
    <w:rsid w:val="00E61264"/>
    <w:rsid w:val="00E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57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9</cp:revision>
  <cp:lastPrinted>2017-12-04T01:58:00Z</cp:lastPrinted>
  <dcterms:created xsi:type="dcterms:W3CDTF">2016-10-03T01:10:00Z</dcterms:created>
  <dcterms:modified xsi:type="dcterms:W3CDTF">2017-12-14T00:53:00Z</dcterms:modified>
</cp:coreProperties>
</file>